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D3" w:rsidRDefault="00D004D3" w:rsidP="00E225F5">
      <w:pPr>
        <w:spacing w:line="240" w:lineRule="exact"/>
        <w:jc w:val="both"/>
      </w:pPr>
      <w:r>
        <w:t>The component boards shall be notified by February 1 each year of vacancies on the B</w:t>
      </w:r>
      <w:r w:rsidR="00E225F5">
        <w:t>oard</w:t>
      </w:r>
      <w:r>
        <w:t xml:space="preserve"> to be filled at the Annual Election.</w:t>
      </w:r>
    </w:p>
    <w:p w:rsidR="00D004D3" w:rsidRDefault="00D004D3" w:rsidP="00E225F5">
      <w:pPr>
        <w:spacing w:line="240" w:lineRule="exact"/>
        <w:jc w:val="both"/>
      </w:pPr>
    </w:p>
    <w:p w:rsidR="00D004D3" w:rsidRDefault="00D004D3" w:rsidP="00E225F5">
      <w:pPr>
        <w:spacing w:line="240" w:lineRule="exact"/>
        <w:jc w:val="both"/>
      </w:pPr>
      <w:r>
        <w:t xml:space="preserve">Nominations will occur by resolution of the board of education of one or more component school districts and shall be transmitted in writing to the Clerk of the </w:t>
      </w:r>
      <w:r w:rsidR="00B60D9B">
        <w:t>B</w:t>
      </w:r>
      <w:r w:rsidR="00E225F5">
        <w:t>oard</w:t>
      </w:r>
      <w:r>
        <w:t xml:space="preserve"> at least thirty (30) days prior to the date designated by the President of the </w:t>
      </w:r>
      <w:r w:rsidR="00B60D9B">
        <w:t>B</w:t>
      </w:r>
      <w:r w:rsidR="00E225F5">
        <w:t>oard</w:t>
      </w:r>
      <w:r>
        <w:t xml:space="preserve"> for the election.</w:t>
      </w:r>
    </w:p>
    <w:p w:rsidR="00D004D3" w:rsidRDefault="00D004D3" w:rsidP="00E225F5">
      <w:pPr>
        <w:spacing w:line="240" w:lineRule="exact"/>
        <w:jc w:val="both"/>
      </w:pPr>
    </w:p>
    <w:p w:rsidR="00D004D3" w:rsidRDefault="00D004D3" w:rsidP="00E225F5">
      <w:pPr>
        <w:spacing w:line="240" w:lineRule="exact"/>
        <w:jc w:val="both"/>
      </w:pPr>
      <w:r>
        <w:t xml:space="preserve">Election of the </w:t>
      </w:r>
      <w:r w:rsidR="00B60D9B">
        <w:t>B</w:t>
      </w:r>
      <w:r w:rsidR="00E225F5">
        <w:t>oard</w:t>
      </w:r>
      <w:r>
        <w:t xml:space="preserve"> members will occur on a date selected by the President of the B</w:t>
      </w:r>
      <w:r w:rsidR="00E225F5">
        <w:t>oard</w:t>
      </w:r>
      <w:r>
        <w:t xml:space="preserve"> that is on or after April 16 and on or before April 30.  </w:t>
      </w:r>
      <w:r w:rsidR="00630E49">
        <w:t>The candidates receiving a plurality of the votes cast for the several offices shall be elected, provided, however, that no more than one person residing in a particular component district may be el</w:t>
      </w:r>
      <w:r w:rsidR="00714451">
        <w:t>e</w:t>
      </w:r>
      <w:r w:rsidR="00630E49">
        <w:t xml:space="preserve">cted to serve as a member of the Board at one time unless the number of seats on such Board exceeds the number of component districts or unless an unrepresented district declines to make a nomination, and provided further that a person nominated by a special act school district, a central high school district, or a component of a central high school district shall be deemed a resident of the nominating district only for this purpose.  </w:t>
      </w:r>
      <w:r>
        <w:t>The ballot will be prepared by the Clerk of the B</w:t>
      </w:r>
      <w:r w:rsidR="00E225F5">
        <w:t>oard</w:t>
      </w:r>
      <w:r>
        <w:t xml:space="preserve"> and mailed to each component district no later than fourteen (14) days prior to the date designated as the day of the election by the President of the B</w:t>
      </w:r>
      <w:r w:rsidR="00E225F5">
        <w:t>oard</w:t>
      </w:r>
      <w:r>
        <w:t>.</w:t>
      </w:r>
    </w:p>
    <w:p w:rsidR="00D004D3" w:rsidRDefault="00D004D3" w:rsidP="00E225F5">
      <w:pPr>
        <w:spacing w:line="240" w:lineRule="exact"/>
        <w:jc w:val="both"/>
      </w:pPr>
    </w:p>
    <w:p w:rsidR="00D004D3" w:rsidRDefault="00D004D3" w:rsidP="00E225F5">
      <w:pPr>
        <w:spacing w:line="240" w:lineRule="exact"/>
        <w:jc w:val="both"/>
      </w:pPr>
      <w:r>
        <w:t>Each component district is entitled to cast one vote for each vacant Board position.  A component board may not cast more than one vote for any individual candidate.</w:t>
      </w:r>
    </w:p>
    <w:p w:rsidR="00D004D3" w:rsidRDefault="00D004D3" w:rsidP="00E225F5">
      <w:pPr>
        <w:spacing w:line="240" w:lineRule="exact"/>
        <w:jc w:val="both"/>
      </w:pPr>
    </w:p>
    <w:p w:rsidR="00D004D3" w:rsidRDefault="00D004D3" w:rsidP="00E225F5">
      <w:pPr>
        <w:spacing w:line="240" w:lineRule="exact"/>
        <w:jc w:val="both"/>
      </w:pPr>
      <w:r>
        <w:t>The candidates receiving a plurality of the votes cast are elected.  Any tie vote will be broken by a runoff to be held within twenty (20) days of the initial vote.</w:t>
      </w:r>
    </w:p>
    <w:p w:rsidR="00D004D3" w:rsidRDefault="00D004D3" w:rsidP="00E225F5">
      <w:pPr>
        <w:spacing w:line="240" w:lineRule="exact"/>
        <w:jc w:val="both"/>
      </w:pPr>
    </w:p>
    <w:p w:rsidR="00D004D3" w:rsidRDefault="00B60D9B" w:rsidP="00E225F5">
      <w:pPr>
        <w:spacing w:line="240" w:lineRule="exact"/>
        <w:jc w:val="both"/>
      </w:pPr>
      <w:r>
        <w:t>B</w:t>
      </w:r>
      <w:r w:rsidR="00E225F5">
        <w:t>oard</w:t>
      </w:r>
      <w:r w:rsidR="00D004D3">
        <w:t xml:space="preserve"> members are elected for terms as indicated in Board Policy 1120 - Number of Members and Term of Office.</w:t>
      </w:r>
    </w:p>
    <w:p w:rsidR="00D004D3" w:rsidRDefault="00D004D3">
      <w:pPr>
        <w:spacing w:line="240" w:lineRule="exact"/>
      </w:pPr>
    </w:p>
    <w:p w:rsidR="00D004D3" w:rsidRDefault="00D004D3">
      <w:pPr>
        <w:keepNext/>
        <w:spacing w:line="240" w:lineRule="exact"/>
        <w:rPr>
          <w:b/>
          <w:bCs/>
        </w:rPr>
      </w:pPr>
      <w:r>
        <w:rPr>
          <w:b/>
          <w:bCs/>
        </w:rPr>
        <w:t>References:</w:t>
      </w:r>
    </w:p>
    <w:p w:rsidR="00D004D3" w:rsidRDefault="00D63848">
      <w:pPr>
        <w:keepNext/>
        <w:numPr>
          <w:ilvl w:val="0"/>
          <w:numId w:val="1"/>
        </w:numPr>
        <w:tabs>
          <w:tab w:val="clear" w:pos="720"/>
        </w:tabs>
        <w:spacing w:line="240" w:lineRule="exact"/>
      </w:pPr>
      <w:r w:rsidRPr="00630E49">
        <w:t>NYS Education Law §1950(2-a)</w:t>
      </w:r>
    </w:p>
    <w:p w:rsidR="00D004D3" w:rsidRDefault="00F23E47">
      <w:pPr>
        <w:keepNext/>
        <w:numPr>
          <w:ilvl w:val="0"/>
          <w:numId w:val="1"/>
        </w:numPr>
        <w:tabs>
          <w:tab w:val="clear" w:pos="720"/>
        </w:tabs>
        <w:spacing w:line="240" w:lineRule="exact"/>
      </w:pPr>
      <w:r w:rsidRPr="00E225F5">
        <w:t>Board Policy 1120 - Number of Members and Term of Office</w:t>
      </w:r>
    </w:p>
    <w:p w:rsidR="00D004D3" w:rsidRDefault="00D004D3">
      <w:pPr>
        <w:keepNext/>
        <w:rPr>
          <w:b/>
          <w:bCs/>
          <w:sz w:val="16"/>
        </w:rPr>
      </w:pPr>
    </w:p>
    <w:p w:rsidR="00D004D3" w:rsidRDefault="00D004D3">
      <w:pPr>
        <w:keepNext/>
        <w:rPr>
          <w:b/>
          <w:bCs/>
          <w:sz w:val="16"/>
        </w:rPr>
      </w:pPr>
    </w:p>
    <w:p w:rsidR="00D004D3" w:rsidRDefault="001E5D8B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D004D3">
        <w:rPr>
          <w:sz w:val="18"/>
        </w:rPr>
        <w:t>Adopted:  7/1/</w:t>
      </w:r>
      <w:r w:rsidR="00630E49">
        <w:rPr>
          <w:sz w:val="18"/>
        </w:rPr>
        <w:t>20</w:t>
      </w:r>
      <w:r w:rsidR="00D004D3">
        <w:rPr>
          <w:sz w:val="18"/>
        </w:rPr>
        <w:t>03</w:t>
      </w:r>
    </w:p>
    <w:p w:rsidR="00D004D3" w:rsidRDefault="001E5D8B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F42C80">
        <w:rPr>
          <w:sz w:val="18"/>
        </w:rPr>
        <w:t>adopt</w:t>
      </w:r>
      <w:r>
        <w:rPr>
          <w:sz w:val="18"/>
        </w:rPr>
        <w:t>ed</w:t>
      </w:r>
      <w:r w:rsidR="00D004D3">
        <w:rPr>
          <w:sz w:val="18"/>
        </w:rPr>
        <w:t xml:space="preserve">:  </w:t>
      </w:r>
      <w:r w:rsidR="00F42C80">
        <w:rPr>
          <w:sz w:val="18"/>
        </w:rPr>
        <w:t>7/11/</w:t>
      </w:r>
      <w:r w:rsidR="00630E49">
        <w:rPr>
          <w:sz w:val="18"/>
        </w:rPr>
        <w:t>20</w:t>
      </w:r>
      <w:r w:rsidR="00F42C80">
        <w:rPr>
          <w:sz w:val="18"/>
        </w:rPr>
        <w:t>07</w:t>
      </w:r>
    </w:p>
    <w:p w:rsidR="00630E49" w:rsidRDefault="00630E49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72269F">
        <w:rPr>
          <w:sz w:val="18"/>
        </w:rPr>
        <w:t>5/16</w:t>
      </w:r>
      <w:r>
        <w:rPr>
          <w:sz w:val="18"/>
        </w:rPr>
        <w:t>/2018</w:t>
      </w:r>
    </w:p>
    <w:p w:rsidR="00630E49" w:rsidRDefault="00630E49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F42C80" w:rsidRDefault="00F42C80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bookmarkStart w:id="0" w:name="_GoBack"/>
      <w:bookmarkEnd w:id="0"/>
    </w:p>
    <w:sectPr w:rsidR="00F42C80">
      <w:headerReference w:type="default" r:id="rId8"/>
      <w:type w:val="continuous"/>
      <w:pgSz w:w="12240" w:h="15840"/>
      <w:pgMar w:top="1440" w:right="1440" w:bottom="1440" w:left="1440" w:header="720" w:footer="720" w:gutter="0"/>
      <w:paperSrc w:first="11" w:other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94" w:rsidRDefault="00E06D94" w:rsidP="00D004D3">
      <w:pPr>
        <w:pStyle w:val="Header"/>
      </w:pPr>
      <w:r>
        <w:separator/>
      </w:r>
    </w:p>
  </w:endnote>
  <w:endnote w:type="continuationSeparator" w:id="0">
    <w:p w:rsidR="00E06D94" w:rsidRDefault="00E06D94" w:rsidP="00D004D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94" w:rsidRDefault="00E06D94" w:rsidP="00D004D3">
      <w:pPr>
        <w:pStyle w:val="Header"/>
      </w:pPr>
      <w:r>
        <w:separator/>
      </w:r>
    </w:p>
  </w:footnote>
  <w:footnote w:type="continuationSeparator" w:id="0">
    <w:p w:rsidR="00E06D94" w:rsidRDefault="00E06D94" w:rsidP="00D004D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80" w:rsidRPr="00F42C80" w:rsidRDefault="00046937" w:rsidP="00F42C80">
    <w:pPr>
      <w:pStyle w:val="Header"/>
      <w:jc w:val="right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33643" wp14:editId="5DE56CBF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C80" w:rsidRDefault="00046937" w:rsidP="00F42C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5AD17A" wp14:editId="7722FFDF">
                                <wp:extent cx="1558925" cy="942340"/>
                                <wp:effectExtent l="0" t="0" r="3175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925" cy="942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xSgwIAABY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" stroked="f">
              <v:textbox style="mso-fit-shape-to-text:t">
                <w:txbxContent>
                  <w:p w:rsidR="00F42C80" w:rsidRDefault="00046937" w:rsidP="00F42C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58925" cy="942340"/>
                          <wp:effectExtent l="0" t="0" r="3175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8925" cy="942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9D55F" wp14:editId="53CB6C43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APPItI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051C82" wp14:editId="65237CB8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C80" w:rsidRDefault="00F42C80" w:rsidP="00F42C80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F42C80" w:rsidRDefault="00F42C80" w:rsidP="00F42C80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pWgA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" stroked="f">
              <v:textbox>
                <w:txbxContent>
                  <w:p w:rsidR="00F42C80" w:rsidRDefault="00F42C80" w:rsidP="00F42C80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F42C80" w:rsidRDefault="00F42C80" w:rsidP="00F42C80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F42C80">
      <w:rPr>
        <w:b/>
        <w:sz w:val="20"/>
      </w:rPr>
      <w:t>1220</w:t>
    </w:r>
  </w:p>
  <w:p w:rsidR="00F42C80" w:rsidRPr="00F42C80" w:rsidRDefault="00F42C80" w:rsidP="00F42C80">
    <w:pPr>
      <w:pStyle w:val="Header"/>
      <w:jc w:val="right"/>
      <w:rPr>
        <w:b/>
        <w:sz w:val="20"/>
      </w:rPr>
    </w:pPr>
    <w:r w:rsidRPr="00F42C80">
      <w:rPr>
        <w:b/>
        <w:sz w:val="20"/>
      </w:rPr>
      <w:t xml:space="preserve">Page </w:t>
    </w:r>
    <w:r w:rsidRPr="00F42C80">
      <w:rPr>
        <w:rStyle w:val="PageNumber"/>
        <w:b/>
        <w:sz w:val="20"/>
      </w:rPr>
      <w:fldChar w:fldCharType="begin"/>
    </w:r>
    <w:r w:rsidRPr="00F42C80">
      <w:rPr>
        <w:rStyle w:val="PageNumber"/>
        <w:b/>
        <w:sz w:val="20"/>
      </w:rPr>
      <w:instrText xml:space="preserve"> PAGE </w:instrText>
    </w:r>
    <w:r w:rsidRPr="00F42C80">
      <w:rPr>
        <w:rStyle w:val="PageNumber"/>
        <w:b/>
        <w:sz w:val="20"/>
      </w:rPr>
      <w:fldChar w:fldCharType="separate"/>
    </w:r>
    <w:r w:rsidR="00AF79E2">
      <w:rPr>
        <w:rStyle w:val="PageNumber"/>
        <w:b/>
        <w:noProof/>
        <w:sz w:val="20"/>
      </w:rPr>
      <w:t>1</w:t>
    </w:r>
    <w:r w:rsidRPr="00F42C80">
      <w:rPr>
        <w:rStyle w:val="PageNumber"/>
        <w:b/>
        <w:sz w:val="20"/>
      </w:rPr>
      <w:fldChar w:fldCharType="end"/>
    </w:r>
    <w:r w:rsidRPr="00F42C80">
      <w:rPr>
        <w:b/>
        <w:sz w:val="20"/>
      </w:rPr>
      <w:t xml:space="preserve"> of </w:t>
    </w:r>
    <w:r w:rsidRPr="00F42C80">
      <w:rPr>
        <w:rStyle w:val="PageNumber"/>
        <w:b/>
        <w:sz w:val="20"/>
      </w:rPr>
      <w:fldChar w:fldCharType="begin"/>
    </w:r>
    <w:r w:rsidRPr="00F42C80">
      <w:rPr>
        <w:rStyle w:val="PageNumber"/>
        <w:b/>
        <w:sz w:val="20"/>
      </w:rPr>
      <w:instrText xml:space="preserve"> NUMPAGES </w:instrText>
    </w:r>
    <w:r w:rsidRPr="00F42C80">
      <w:rPr>
        <w:rStyle w:val="PageNumber"/>
        <w:b/>
        <w:sz w:val="20"/>
      </w:rPr>
      <w:fldChar w:fldCharType="separate"/>
    </w:r>
    <w:r w:rsidR="00AF79E2">
      <w:rPr>
        <w:rStyle w:val="PageNumber"/>
        <w:b/>
        <w:noProof/>
        <w:sz w:val="20"/>
      </w:rPr>
      <w:t>1</w:t>
    </w:r>
    <w:r w:rsidRPr="00F42C80">
      <w:rPr>
        <w:rStyle w:val="PageNumber"/>
        <w:b/>
        <w:sz w:val="20"/>
      </w:rPr>
      <w:fldChar w:fldCharType="end"/>
    </w:r>
  </w:p>
  <w:p w:rsidR="00F42C80" w:rsidRDefault="00F42C80" w:rsidP="00F42C80">
    <w:pPr>
      <w:pStyle w:val="Header"/>
      <w:jc w:val="right"/>
      <w:rPr>
        <w:b/>
      </w:rPr>
    </w:pPr>
  </w:p>
  <w:p w:rsidR="00F42C80" w:rsidRDefault="00F42C80" w:rsidP="00F42C80">
    <w:pPr>
      <w:pStyle w:val="Header"/>
      <w:jc w:val="right"/>
      <w:rPr>
        <w:b/>
      </w:rPr>
    </w:pPr>
  </w:p>
  <w:p w:rsidR="00F42C80" w:rsidRPr="00FD016B" w:rsidRDefault="00F42C80" w:rsidP="00F42C80">
    <w:pPr>
      <w:pStyle w:val="Header"/>
      <w:jc w:val="right"/>
      <w:rPr>
        <w:b/>
        <w:sz w:val="24"/>
      </w:rPr>
    </w:pPr>
    <w:r>
      <w:rPr>
        <w:b/>
        <w:sz w:val="24"/>
      </w:rPr>
      <w:t>Nomination and Election</w:t>
    </w:r>
  </w:p>
  <w:p w:rsidR="00F42C80" w:rsidRPr="00FD016B" w:rsidRDefault="00F42C80" w:rsidP="00F42C80">
    <w:pPr>
      <w:pStyle w:val="Header"/>
      <w:jc w:val="right"/>
      <w:rPr>
        <w:b/>
        <w:sz w:val="32"/>
        <w:szCs w:val="24"/>
      </w:rPr>
    </w:pPr>
    <w:r>
      <w:rPr>
        <w:b/>
        <w:sz w:val="24"/>
      </w:rPr>
      <w:t>of Board Members</w:t>
    </w:r>
  </w:p>
  <w:p w:rsidR="00F42C80" w:rsidRPr="000A78A3" w:rsidRDefault="00F42C80" w:rsidP="00F42C80">
    <w:pPr>
      <w:pStyle w:val="Header"/>
      <w:jc w:val="right"/>
      <w:rPr>
        <w:b/>
        <w:sz w:val="24"/>
        <w:szCs w:val="24"/>
      </w:rPr>
    </w:pPr>
  </w:p>
  <w:p w:rsidR="00F42C80" w:rsidRDefault="00F42C80" w:rsidP="00F42C80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F42C80" w:rsidRDefault="00F42C80" w:rsidP="00F42C80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F42C80" w:rsidRDefault="00F42C80" w:rsidP="00F42C80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F42C80" w:rsidRPr="008D1520" w:rsidRDefault="00F42C80" w:rsidP="00F42C80">
    <w:pPr>
      <w:pStyle w:val="Header"/>
      <w:rPr>
        <w:rFonts w:ascii="Arial Narrow" w:hAnsi="Arial Narrow"/>
        <w:sz w:val="10"/>
        <w:szCs w:val="16"/>
      </w:rPr>
    </w:pPr>
  </w:p>
  <w:p w:rsidR="00F42C80" w:rsidRPr="000A78A3" w:rsidRDefault="00046937" w:rsidP="00F42C80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1E387E" wp14:editId="776A2930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1rEgIAACo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9FF"/>
    <w:multiLevelType w:val="hybridMultilevel"/>
    <w:tmpl w:val="6C22EC10"/>
    <w:lvl w:ilvl="0" w:tplc="364A2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r7yMUWFMmkK/tMVXob54NsvU6c=" w:salt="75SwNb4IHdVq6rYFnBHSN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8B"/>
    <w:rsid w:val="000366E7"/>
    <w:rsid w:val="00046937"/>
    <w:rsid w:val="000D544A"/>
    <w:rsid w:val="00117A8B"/>
    <w:rsid w:val="001E5D8B"/>
    <w:rsid w:val="00274201"/>
    <w:rsid w:val="002E67D2"/>
    <w:rsid w:val="00630E49"/>
    <w:rsid w:val="006E03D2"/>
    <w:rsid w:val="00714451"/>
    <w:rsid w:val="0072269F"/>
    <w:rsid w:val="007A5F68"/>
    <w:rsid w:val="00960510"/>
    <w:rsid w:val="00AF79E2"/>
    <w:rsid w:val="00B60D9B"/>
    <w:rsid w:val="00D004D3"/>
    <w:rsid w:val="00D4067D"/>
    <w:rsid w:val="00D63848"/>
    <w:rsid w:val="00DB7CCE"/>
    <w:rsid w:val="00E06D94"/>
    <w:rsid w:val="00E225F5"/>
    <w:rsid w:val="00F23E47"/>
    <w:rsid w:val="00F4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ind w:firstLine="6480"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B60D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ind w:firstLine="6480"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B60D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1660</Characters>
  <Application>Microsoft Office Word</Application>
  <DocSecurity>8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component boards shall be notified by February 1st of each year of vacancies on the BOCES  to be filled at the Annual Elec</vt:lpstr>
    </vt:vector>
  </TitlesOfParts>
  <Company>Eastern Suffolk BOCES</Company>
  <LinksUpToDate>false</LinksUpToDate>
  <CharactersWithSpaces>2007</CharactersWithSpaces>
  <SharedDoc>false</SharedDoc>
  <HLinks>
    <vt:vector size="12" baseType="variant"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http://assembly.state.ny.us/leg/?cl=30&amp;a=58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component boards shall be notified by February 1st of each year of vacancies on the BOCES  to be filled at the Annual Elec</dc:title>
  <dc:creator>Pamela  Arrasate</dc:creator>
  <cp:lastModifiedBy>Administrator</cp:lastModifiedBy>
  <cp:revision>11</cp:revision>
  <cp:lastPrinted>2018-05-17T17:05:00Z</cp:lastPrinted>
  <dcterms:created xsi:type="dcterms:W3CDTF">2018-04-13T14:57:00Z</dcterms:created>
  <dcterms:modified xsi:type="dcterms:W3CDTF">2018-05-17T17:05:00Z</dcterms:modified>
</cp:coreProperties>
</file>